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AFD58" w14:textId="2F356BDE" w:rsidR="008E3D7D" w:rsidRDefault="00F6203D">
      <w:pPr>
        <w:spacing w:before="82" w:line="271" w:lineRule="auto"/>
        <w:ind w:left="3306" w:right="3208"/>
        <w:jc w:val="center"/>
        <w:rPr>
          <w:b/>
          <w:sz w:val="19"/>
        </w:rPr>
      </w:pPr>
      <w:r>
        <w:rPr>
          <w:b/>
          <w:color w:val="111111"/>
          <w:w w:val="105"/>
          <w:sz w:val="19"/>
        </w:rPr>
        <w:t xml:space="preserve">Plan de </w:t>
      </w:r>
      <w:proofErr w:type="spellStart"/>
      <w:r>
        <w:rPr>
          <w:b/>
          <w:color w:val="111111"/>
          <w:w w:val="105"/>
          <w:sz w:val="19"/>
        </w:rPr>
        <w:t>Participación</w:t>
      </w:r>
      <w:proofErr w:type="spellEnd"/>
      <w:r>
        <w:rPr>
          <w:b/>
          <w:color w:val="111111"/>
          <w:w w:val="105"/>
          <w:sz w:val="19"/>
        </w:rPr>
        <w:t xml:space="preserve"> Familiar </w:t>
      </w:r>
      <w:r>
        <w:rPr>
          <w:b/>
          <w:i/>
          <w:color w:val="111111"/>
          <w:w w:val="105"/>
          <w:sz w:val="19"/>
        </w:rPr>
        <w:t xml:space="preserve">de la Escuela Secundaria Raleigh-Egypt </w:t>
      </w:r>
      <w:r w:rsidR="0033397D">
        <w:rPr>
          <w:b/>
          <w:color w:val="111111"/>
          <w:spacing w:val="-2"/>
          <w:w w:val="105"/>
          <w:sz w:val="19"/>
        </w:rPr>
        <w:t>2024-25</w:t>
      </w:r>
    </w:p>
    <w:p w14:paraId="5F25E552" w14:textId="77777777" w:rsidR="008E3D7D" w:rsidRDefault="008E3D7D">
      <w:pPr>
        <w:pStyle w:val="BodyText"/>
        <w:spacing w:before="1"/>
        <w:rPr>
          <w:b/>
          <w:sz w:val="22"/>
        </w:rPr>
      </w:pPr>
    </w:p>
    <w:p w14:paraId="4BDB5826" w14:textId="77777777" w:rsidR="008E3D7D" w:rsidRDefault="00F6203D">
      <w:pPr>
        <w:spacing w:line="261" w:lineRule="auto"/>
        <w:ind w:left="133" w:right="194" w:hanging="5"/>
        <w:rPr>
          <w:sz w:val="19"/>
        </w:rPr>
      </w:pPr>
      <w:r>
        <w:rPr>
          <w:color w:val="111111"/>
          <w:w w:val="105"/>
          <w:sz w:val="19"/>
        </w:rPr>
        <w:t xml:space="preserve">Los padres son los principales maestros de sus hijos. Creemos que la participación y el apoyo de la familia son factores importantes en el proceso educativo exitoso de todos los estudiantes. </w:t>
      </w:r>
      <w:r>
        <w:rPr>
          <w:b/>
          <w:color w:val="111111"/>
          <w:w w:val="105"/>
          <w:sz w:val="19"/>
        </w:rPr>
        <w:t xml:space="preserve">Por lo tanto, los administradores, la facultad y el personal de la Escuela Secundaria Raleigh-Egypt han desarrollado conjuntamente con los padres este Plan de Participación Familiar por escrito. </w:t>
      </w:r>
      <w:r>
        <w:rPr>
          <w:color w:val="111111"/>
          <w:w w:val="105"/>
          <w:sz w:val="19"/>
        </w:rPr>
        <w:t>Nuestros padres servirán como asesores, personas de apoyo y coordinadores de las siguientes maneras:</w:t>
      </w:r>
    </w:p>
    <w:p w14:paraId="38D19015" w14:textId="77777777" w:rsidR="008E3D7D" w:rsidRDefault="00F6203D">
      <w:pPr>
        <w:pStyle w:val="BodyText"/>
        <w:spacing w:before="35"/>
        <w:ind w:left="847"/>
      </w:pPr>
      <w:r>
        <w:rPr>
          <w:color w:val="111111"/>
          <w:w w:val="105"/>
        </w:rPr>
        <w:t>Asistir a eventos escolares y servir como asesores</w:t>
      </w:r>
    </w:p>
    <w:p w14:paraId="5A914D25" w14:textId="77777777" w:rsidR="008E3D7D" w:rsidRDefault="00F6203D">
      <w:pPr>
        <w:pStyle w:val="ListParagraph"/>
        <w:numPr>
          <w:ilvl w:val="0"/>
          <w:numId w:val="1"/>
        </w:numPr>
        <w:tabs>
          <w:tab w:val="left" w:pos="841"/>
        </w:tabs>
        <w:spacing w:before="22"/>
        <w:ind w:left="841" w:hanging="364"/>
        <w:rPr>
          <w:sz w:val="19"/>
        </w:rPr>
      </w:pPr>
      <w:r>
        <w:rPr>
          <w:color w:val="111111"/>
          <w:w w:val="105"/>
          <w:sz w:val="19"/>
        </w:rPr>
        <w:t>Servir en el equipo del Consejo de Liderazgo Basado en el Sitio</w:t>
      </w:r>
    </w:p>
    <w:p w14:paraId="13496447" w14:textId="77777777" w:rsidR="008E3D7D" w:rsidRDefault="00F6203D">
      <w:pPr>
        <w:pStyle w:val="BodyText"/>
        <w:spacing w:before="26" w:line="268" w:lineRule="auto"/>
        <w:ind w:left="840" w:right="1107"/>
      </w:pPr>
      <w:r>
        <w:rPr>
          <w:color w:val="111111"/>
          <w:w w:val="105"/>
        </w:rPr>
        <w:t>Responder a memorandos, cuestionarios y encuestas que expresen ideas e inquietudes. Conviértase en nuestro principal patrocinador proactivo</w:t>
      </w:r>
    </w:p>
    <w:p w14:paraId="0198B77C" w14:textId="77777777" w:rsidR="008E3D7D" w:rsidRDefault="008E3D7D">
      <w:pPr>
        <w:pStyle w:val="BodyText"/>
        <w:spacing w:before="7"/>
        <w:rPr>
          <w:sz w:val="20"/>
        </w:rPr>
      </w:pPr>
    </w:p>
    <w:p w14:paraId="5AC3D2A8" w14:textId="77777777" w:rsidR="008E3D7D" w:rsidRDefault="00F6203D">
      <w:pPr>
        <w:ind w:left="1364" w:right="1284"/>
        <w:jc w:val="center"/>
        <w:rPr>
          <w:b/>
          <w:sz w:val="19"/>
        </w:rPr>
      </w:pPr>
      <w:r>
        <w:rPr>
          <w:b/>
          <w:color w:val="111111"/>
          <w:w w:val="105"/>
          <w:sz w:val="19"/>
        </w:rPr>
        <w:t xml:space="preserve">Ley de Educación Primaria y Secundaria (ESEA)/ Requisitos del Título </w:t>
      </w:r>
      <w:r>
        <w:rPr>
          <w:color w:val="111111"/>
          <w:w w:val="105"/>
          <w:sz w:val="20"/>
        </w:rPr>
        <w:t xml:space="preserve">I </w:t>
      </w:r>
    </w:p>
    <w:p w14:paraId="2575633B" w14:textId="77777777" w:rsidR="008E3D7D" w:rsidRDefault="008E3D7D">
      <w:pPr>
        <w:pStyle w:val="BodyText"/>
        <w:spacing w:before="9"/>
        <w:rPr>
          <w:b/>
          <w:sz w:val="23"/>
        </w:rPr>
      </w:pPr>
    </w:p>
    <w:p w14:paraId="236C9877" w14:textId="77777777" w:rsidR="008E3D7D" w:rsidRDefault="00F6203D">
      <w:pPr>
        <w:spacing w:before="1" w:line="244" w:lineRule="auto"/>
        <w:ind w:left="129" w:right="194" w:firstLine="1"/>
        <w:rPr>
          <w:b/>
          <w:sz w:val="19"/>
        </w:rPr>
      </w:pPr>
      <w:r>
        <w:rPr>
          <w:color w:val="111111"/>
          <w:w w:val="105"/>
          <w:sz w:val="19"/>
        </w:rPr>
        <w:t xml:space="preserve">Los administradores, la facultad y el personal implementarán </w:t>
      </w:r>
      <w:r>
        <w:rPr>
          <w:b/>
          <w:color w:val="111111"/>
          <w:w w:val="105"/>
          <w:sz w:val="19"/>
        </w:rPr>
        <w:t xml:space="preserve">una reunión anual del Título </w:t>
      </w:r>
      <w:r>
        <w:rPr>
          <w:color w:val="111111"/>
          <w:w w:val="105"/>
          <w:sz w:val="19"/>
        </w:rPr>
        <w:t xml:space="preserve">I </w:t>
      </w:r>
      <w:r>
        <w:rPr>
          <w:b/>
          <w:color w:val="111111"/>
          <w:w w:val="105"/>
          <w:sz w:val="19"/>
        </w:rPr>
        <w:t xml:space="preserve">a la que se invitará a todos los padres a escuchar y participar en las siguientes pautas establecidas bajo la  ley del Título </w:t>
      </w:r>
      <w:r>
        <w:rPr>
          <w:color w:val="111111"/>
          <w:w w:val="105"/>
          <w:sz w:val="20"/>
        </w:rPr>
        <w:t xml:space="preserve">I </w:t>
      </w:r>
      <w:r>
        <w:rPr>
          <w:b/>
          <w:color w:val="111111"/>
          <w:w w:val="105"/>
          <w:sz w:val="19"/>
        </w:rPr>
        <w:t>y a establecer nuestras expectativas para la participación de los padres:</w:t>
      </w:r>
    </w:p>
    <w:p w14:paraId="1821D264" w14:textId="77777777" w:rsidR="008E3D7D" w:rsidRDefault="00F6203D">
      <w:pPr>
        <w:pStyle w:val="BodyText"/>
        <w:spacing w:before="45" w:line="264" w:lineRule="auto"/>
        <w:ind w:left="901" w:right="194" w:hanging="13"/>
      </w:pPr>
      <w:r>
        <w:rPr>
          <w:color w:val="111111"/>
          <w:w w:val="105"/>
        </w:rPr>
        <w:t>Los padres son notificados de la política en un formato uniforme y comprensible en un idioma que los padres puedan entender</w:t>
      </w:r>
    </w:p>
    <w:p w14:paraId="649112E7" w14:textId="77777777" w:rsidR="008E3D7D" w:rsidRDefault="00F6203D">
      <w:pPr>
        <w:pStyle w:val="ListParagraph"/>
        <w:numPr>
          <w:ilvl w:val="0"/>
          <w:numId w:val="1"/>
        </w:numPr>
        <w:tabs>
          <w:tab w:val="left" w:pos="891"/>
        </w:tabs>
        <w:ind w:left="891" w:hanging="414"/>
        <w:rPr>
          <w:sz w:val="19"/>
        </w:rPr>
      </w:pPr>
      <w:r>
        <w:rPr>
          <w:color w:val="111111"/>
          <w:w w:val="105"/>
          <w:sz w:val="19"/>
        </w:rPr>
        <w:t>Informar a los padres sobre el derecho a participar</w:t>
      </w:r>
    </w:p>
    <w:p w14:paraId="2C8F1A2F" w14:textId="77777777" w:rsidR="008E3D7D" w:rsidRDefault="00F6203D">
      <w:pPr>
        <w:pStyle w:val="BodyText"/>
        <w:spacing w:before="27"/>
        <w:ind w:left="890"/>
      </w:pPr>
      <w:r>
        <w:rPr>
          <w:color w:val="111111"/>
          <w:w w:val="105"/>
        </w:rPr>
        <w:t>Ofrecer a los padres la oportunidad de participar en los asuntos escolares.</w:t>
      </w:r>
    </w:p>
    <w:p w14:paraId="08EC56FE" w14:textId="77777777" w:rsidR="008E3D7D" w:rsidRDefault="00F6203D">
      <w:pPr>
        <w:pStyle w:val="BodyText"/>
        <w:spacing w:before="26" w:line="264" w:lineRule="auto"/>
        <w:ind w:left="888" w:right="626"/>
      </w:pPr>
      <w:r>
        <w:rPr>
          <w:color w:val="111111"/>
          <w:w w:val="105"/>
        </w:rPr>
        <w:t>Solicitar comentarios de los padres y proporcionar información oportuna sobre los programas para padres. Proporcionar a los padres los resultados de las evaluaciones.</w:t>
      </w:r>
    </w:p>
    <w:p w14:paraId="6DD2008C" w14:textId="77777777" w:rsidR="008E3D7D" w:rsidRDefault="00F6203D">
      <w:pPr>
        <w:pStyle w:val="BodyText"/>
        <w:spacing w:before="5" w:line="268" w:lineRule="auto"/>
        <w:ind w:left="888" w:right="194"/>
      </w:pPr>
      <w:r>
        <w:rPr>
          <w:color w:val="111111"/>
          <w:w w:val="105"/>
        </w:rPr>
        <w:t>Proporcionar una descripción/explicación del plan de estudios, la evaluación académica y los niveles de competencia. Proporcionar a los padres una copia del Plan de Participación Familiar.</w:t>
      </w:r>
    </w:p>
    <w:p w14:paraId="2C6BF67E" w14:textId="77777777" w:rsidR="008E3D7D" w:rsidRDefault="00F6203D">
      <w:pPr>
        <w:pStyle w:val="ListParagraph"/>
        <w:numPr>
          <w:ilvl w:val="0"/>
          <w:numId w:val="1"/>
        </w:numPr>
        <w:tabs>
          <w:tab w:val="left" w:pos="888"/>
          <w:tab w:val="left" w:pos="895"/>
        </w:tabs>
        <w:spacing w:before="1" w:line="264" w:lineRule="auto"/>
        <w:ind w:right="598" w:hanging="412"/>
        <w:rPr>
          <w:sz w:val="19"/>
        </w:rPr>
      </w:pPr>
      <w:r>
        <w:rPr>
          <w:color w:val="111111"/>
          <w:sz w:val="19"/>
        </w:rPr>
        <w:tab/>
      </w:r>
      <w:r>
        <w:rPr>
          <w:color w:val="111111"/>
          <w:w w:val="105"/>
          <w:sz w:val="19"/>
        </w:rPr>
        <w:t>Permitir que los padres ayuden a revisar nuestro Plan de Mejoramiento Escolar y revisar nuestro Plan de Acción. Mantener a los padres al tanto de las sesiones de planificación en curso y los horarios flexibles de las reuniones para darles oportunidades de participar.</w:t>
      </w:r>
    </w:p>
    <w:p w14:paraId="44DC0E86" w14:textId="77777777" w:rsidR="008E3D7D" w:rsidRDefault="00F6203D">
      <w:pPr>
        <w:pStyle w:val="BodyText"/>
        <w:spacing w:before="28"/>
        <w:ind w:left="892"/>
      </w:pPr>
      <w:r>
        <w:rPr>
          <w:color w:val="111111"/>
          <w:w w:val="105"/>
        </w:rPr>
        <w:t>Involucrar a los padres de manera organizada, continua y oportuna</w:t>
      </w:r>
    </w:p>
    <w:p w14:paraId="492600D9" w14:textId="77777777" w:rsidR="008E3D7D" w:rsidRDefault="008E3D7D">
      <w:pPr>
        <w:pStyle w:val="BodyText"/>
        <w:spacing w:before="1"/>
        <w:rPr>
          <w:sz w:val="24"/>
        </w:rPr>
      </w:pPr>
    </w:p>
    <w:p w14:paraId="51FB5A53" w14:textId="77777777" w:rsidR="008E3D7D" w:rsidRDefault="00F6203D">
      <w:pPr>
        <w:pStyle w:val="BodyText"/>
        <w:spacing w:line="259" w:lineRule="auto"/>
        <w:ind w:left="142" w:right="194" w:hanging="12"/>
      </w:pPr>
      <w:r>
        <w:rPr>
          <w:color w:val="111111"/>
          <w:w w:val="105"/>
        </w:rPr>
        <w:t>Para asegurar que nuestros padres participen en el desarrollo continuo y la implementación del programa de la escuela, Raleigh-Egypt High School hará lo siguiente:</w:t>
      </w:r>
    </w:p>
    <w:p w14:paraId="32C505A9" w14:textId="77777777" w:rsidR="008E3D7D" w:rsidRDefault="00F6203D">
      <w:pPr>
        <w:pStyle w:val="ListParagraph"/>
        <w:numPr>
          <w:ilvl w:val="0"/>
          <w:numId w:val="1"/>
        </w:numPr>
        <w:tabs>
          <w:tab w:val="left" w:pos="888"/>
        </w:tabs>
        <w:spacing w:before="28"/>
        <w:ind w:hanging="411"/>
        <w:rPr>
          <w:sz w:val="19"/>
        </w:rPr>
      </w:pPr>
      <w:r>
        <w:rPr>
          <w:color w:val="111111"/>
          <w:w w:val="105"/>
          <w:sz w:val="19"/>
        </w:rPr>
        <w:t>Proporcionar horarios flexibles (A.M. y P.M.) para que nuestros padres asistan a las reuniones.</w:t>
      </w:r>
    </w:p>
    <w:p w14:paraId="4B76E043" w14:textId="77777777" w:rsidR="008E3D7D" w:rsidRDefault="00F6203D">
      <w:pPr>
        <w:pStyle w:val="BodyText"/>
        <w:spacing w:before="27" w:line="264" w:lineRule="auto"/>
        <w:ind w:left="889" w:right="194" w:hanging="1"/>
      </w:pPr>
      <w:r>
        <w:rPr>
          <w:color w:val="111111"/>
          <w:w w:val="105"/>
        </w:rPr>
        <w:t>Proporcionar una (s) reunión (s) anual (s) para informar a los padres sobre la participación escolar en el Título I y para explicar los requisitos del Título I</w:t>
      </w:r>
    </w:p>
    <w:p w14:paraId="2A864933" w14:textId="77777777" w:rsidR="008E3D7D" w:rsidRDefault="00F6203D">
      <w:pPr>
        <w:pStyle w:val="BodyText"/>
        <w:spacing w:before="23"/>
        <w:ind w:left="890"/>
      </w:pPr>
      <w:r>
        <w:rPr>
          <w:color w:val="111111"/>
          <w:w w:val="105"/>
        </w:rPr>
        <w:t>Ofrecer capacitación y talleres para padres en habilidades de crianza</w:t>
      </w:r>
    </w:p>
    <w:p w14:paraId="7CB301B7" w14:textId="77777777" w:rsidR="008E3D7D" w:rsidRDefault="00F6203D">
      <w:pPr>
        <w:pStyle w:val="BodyText"/>
        <w:spacing w:before="27" w:line="264" w:lineRule="auto"/>
        <w:ind w:left="895" w:right="194" w:hanging="7"/>
      </w:pPr>
      <w:r>
        <w:rPr>
          <w:color w:val="111111"/>
          <w:w w:val="105"/>
        </w:rPr>
        <w:t>Desarrollar un Pacto entre Padres y Escuela que muestre cómo los padres, la escuela y los estudiantes comparten las responsabilidades. Distribuir el pacto para adquirir las firmas apropiadas</w:t>
      </w:r>
    </w:p>
    <w:p w14:paraId="7A55C1AA" w14:textId="77777777" w:rsidR="008E3D7D" w:rsidRDefault="00F6203D">
      <w:pPr>
        <w:pStyle w:val="ListParagraph"/>
        <w:numPr>
          <w:ilvl w:val="0"/>
          <w:numId w:val="1"/>
        </w:numPr>
        <w:tabs>
          <w:tab w:val="left" w:pos="892"/>
        </w:tabs>
        <w:spacing w:line="268" w:lineRule="auto"/>
        <w:ind w:left="892" w:right="2087" w:hanging="415"/>
        <w:rPr>
          <w:sz w:val="19"/>
        </w:rPr>
      </w:pPr>
      <w:r>
        <w:rPr>
          <w:color w:val="111111"/>
          <w:w w:val="105"/>
          <w:sz w:val="19"/>
        </w:rPr>
        <w:t>Animar a los padres a aprovechar las conferencias de padres</w:t>
      </w:r>
      <w:r>
        <w:rPr>
          <w:color w:val="4B4B4B"/>
          <w:w w:val="105"/>
          <w:sz w:val="19"/>
        </w:rPr>
        <w:t xml:space="preserve"> y </w:t>
      </w:r>
      <w:r>
        <w:rPr>
          <w:color w:val="111111"/>
          <w:w w:val="105"/>
          <w:sz w:val="19"/>
        </w:rPr>
        <w:t>maestros Involucrar a los padres en la planificación y el desarrollo de proyectos de mejora escolar</w:t>
      </w:r>
    </w:p>
    <w:p w14:paraId="46F37E15" w14:textId="77777777" w:rsidR="008E3D7D" w:rsidRDefault="00F6203D">
      <w:pPr>
        <w:pStyle w:val="BodyText"/>
        <w:spacing w:line="264" w:lineRule="auto"/>
        <w:ind w:left="892" w:right="194" w:hanging="3"/>
      </w:pPr>
      <w:r>
        <w:rPr>
          <w:color w:val="111111"/>
          <w:w w:val="105"/>
        </w:rPr>
        <w:t xml:space="preserve">Ofrecer oportunidades de voluntariado para que los padres participen en actividades escolares y programas especiales como banda, deportes y otros </w:t>
      </w:r>
      <w:proofErr w:type="spellStart"/>
      <w:r>
        <w:rPr>
          <w:color w:val="111111"/>
          <w:w w:val="105"/>
        </w:rPr>
        <w:t>eventos</w:t>
      </w:r>
      <w:proofErr w:type="spellEnd"/>
      <w:r>
        <w:rPr>
          <w:color w:val="111111"/>
          <w:w w:val="105"/>
        </w:rPr>
        <w:t xml:space="preserve"> y </w:t>
      </w:r>
      <w:proofErr w:type="spellStart"/>
      <w:r>
        <w:rPr>
          <w:color w:val="111111"/>
          <w:w w:val="105"/>
        </w:rPr>
        <w:t>programas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extracurriculares</w:t>
      </w:r>
      <w:proofErr w:type="spellEnd"/>
    </w:p>
    <w:p w14:paraId="0638D80E" w14:textId="77777777" w:rsidR="008E3D7D" w:rsidRDefault="00F6203D">
      <w:pPr>
        <w:pStyle w:val="BodyText"/>
        <w:spacing w:before="25"/>
        <w:ind w:left="889"/>
      </w:pPr>
      <w:r>
        <w:rPr>
          <w:color w:val="111111"/>
          <w:w w:val="105"/>
        </w:rPr>
        <w:t>Animamos encarecidamente a los padres a participar en nuestras reuniones mensuales de la PTSA</w:t>
      </w:r>
    </w:p>
    <w:p w14:paraId="4DC53E31" w14:textId="77777777" w:rsidR="008E3D7D" w:rsidRDefault="00F6203D">
      <w:pPr>
        <w:pStyle w:val="BodyText"/>
        <w:spacing w:before="50" w:line="264" w:lineRule="auto"/>
        <w:ind w:left="892" w:right="194" w:hanging="4"/>
      </w:pPr>
      <w:r>
        <w:rPr>
          <w:color w:val="111111"/>
          <w:w w:val="105"/>
        </w:rPr>
        <w:t>Proporcionar instrucciones desafiantes, significativas y diferenciadas en el aula que mejorarán los niveles de competencia de todos los estudiantes.</w:t>
      </w:r>
    </w:p>
    <w:p w14:paraId="22EFC4FB" w14:textId="77777777" w:rsidR="008E3D7D" w:rsidRDefault="00F6203D">
      <w:pPr>
        <w:pStyle w:val="BodyText"/>
        <w:ind w:left="888"/>
      </w:pPr>
      <w:r>
        <w:rPr>
          <w:color w:val="111111"/>
          <w:w w:val="105"/>
        </w:rPr>
        <w:t>Proporcionar otro apoyo razonable para las actividades de participación de los padres según lo soliciten los padres.</w:t>
      </w:r>
    </w:p>
    <w:p w14:paraId="6364893A" w14:textId="77777777" w:rsidR="008E3D7D" w:rsidRDefault="008E3D7D">
      <w:pPr>
        <w:pStyle w:val="BodyText"/>
        <w:spacing w:before="1"/>
        <w:rPr>
          <w:sz w:val="24"/>
        </w:rPr>
      </w:pPr>
    </w:p>
    <w:p w14:paraId="22F1712E" w14:textId="77777777" w:rsidR="008E3D7D" w:rsidRDefault="00F6203D">
      <w:pPr>
        <w:pStyle w:val="BodyText"/>
        <w:ind w:left="130"/>
      </w:pPr>
      <w:r>
        <w:rPr>
          <w:color w:val="111111"/>
          <w:spacing w:val="-2"/>
          <w:w w:val="105"/>
        </w:rPr>
        <w:t>Sinceramente</w:t>
      </w:r>
    </w:p>
    <w:p w14:paraId="238FB5E6" w14:textId="77777777" w:rsidR="008E3D7D" w:rsidRDefault="008E3D7D">
      <w:pPr>
        <w:pStyle w:val="BodyText"/>
        <w:spacing w:before="7"/>
        <w:rPr>
          <w:sz w:val="23"/>
        </w:rPr>
      </w:pPr>
    </w:p>
    <w:p w14:paraId="5B41F745" w14:textId="1DC4480A" w:rsidR="008E3D7D" w:rsidRDefault="009976C8">
      <w:pPr>
        <w:pStyle w:val="BodyText"/>
        <w:ind w:left="130"/>
      </w:pPr>
      <w:r>
        <w:rPr>
          <w:color w:val="111111"/>
          <w:w w:val="105"/>
        </w:rPr>
        <w:t>Dr. Jamie L. Green, Director</w:t>
      </w:r>
    </w:p>
    <w:p w14:paraId="0CB7ED2F" w14:textId="77777777" w:rsidR="008E3D7D" w:rsidRDefault="008E3D7D">
      <w:pPr>
        <w:sectPr w:rsidR="008E3D7D">
          <w:headerReference w:type="default" r:id="rId7"/>
          <w:type w:val="continuous"/>
          <w:pgSz w:w="12240" w:h="15840"/>
          <w:pgMar w:top="1320" w:right="1720" w:bottom="280" w:left="1680" w:header="727" w:footer="0" w:gutter="0"/>
          <w:pgNumType w:start="1"/>
          <w:cols w:space="720"/>
        </w:sectPr>
      </w:pPr>
    </w:p>
    <w:p w14:paraId="0712D2C2" w14:textId="77777777" w:rsidR="008E3D7D" w:rsidRDefault="008E3D7D">
      <w:pPr>
        <w:pStyle w:val="BodyText"/>
        <w:spacing w:before="4"/>
        <w:rPr>
          <w:sz w:val="22"/>
        </w:rPr>
      </w:pPr>
    </w:p>
    <w:p w14:paraId="782C162B" w14:textId="77777777" w:rsidR="008E3D7D" w:rsidRDefault="00F6203D">
      <w:pPr>
        <w:spacing w:before="91"/>
        <w:ind w:left="135"/>
        <w:rPr>
          <w:sz w:val="24"/>
        </w:rPr>
      </w:pPr>
      <w:r>
        <w:rPr>
          <w:color w:val="0A0A0A"/>
          <w:spacing w:val="-2"/>
          <w:sz w:val="24"/>
        </w:rPr>
        <w:t>Reconocimiento</w:t>
      </w:r>
    </w:p>
    <w:p w14:paraId="4E5B6A94" w14:textId="77777777" w:rsidR="008E3D7D" w:rsidRDefault="00F6203D">
      <w:pPr>
        <w:spacing w:before="60"/>
        <w:ind w:left="126"/>
        <w:rPr>
          <w:sz w:val="24"/>
        </w:rPr>
      </w:pPr>
      <w:r>
        <w:rPr>
          <w:color w:val="0A0A0A"/>
          <w:w w:val="105"/>
          <w:sz w:val="24"/>
        </w:rPr>
        <w:t>He recibido el plan de compromiso familiar descrito en esta carta.</w:t>
      </w:r>
    </w:p>
    <w:p w14:paraId="24148C74" w14:textId="77777777" w:rsidR="008E3D7D" w:rsidRDefault="008E3D7D">
      <w:pPr>
        <w:pStyle w:val="BodyText"/>
        <w:spacing w:before="1"/>
        <w:rPr>
          <w:sz w:val="24"/>
        </w:rPr>
      </w:pPr>
    </w:p>
    <w:p w14:paraId="435D0C11" w14:textId="77777777" w:rsidR="008E3D7D" w:rsidRDefault="00F6203D">
      <w:pPr>
        <w:tabs>
          <w:tab w:val="left" w:pos="2020"/>
          <w:tab w:val="left" w:pos="5951"/>
        </w:tabs>
        <w:spacing w:line="484" w:lineRule="auto"/>
        <w:ind w:left="124" w:right="2886" w:hanging="3"/>
        <w:rPr>
          <w:b/>
          <w:sz w:val="24"/>
        </w:rPr>
      </w:pPr>
      <w:r>
        <w:rPr>
          <w:b/>
          <w:color w:val="0A0A0A"/>
          <w:w w:val="105"/>
          <w:sz w:val="24"/>
        </w:rPr>
        <w:t>Firma de los padres</w:t>
      </w:r>
      <w:r>
        <w:rPr>
          <w:b/>
          <w:color w:val="0A0A0A"/>
          <w:sz w:val="24"/>
          <w:u w:val="single" w:color="000000"/>
        </w:rPr>
        <w:tab/>
      </w:r>
      <w:r>
        <w:rPr>
          <w:b/>
          <w:color w:val="0A0A0A"/>
          <w:sz w:val="24"/>
        </w:rPr>
        <w:t xml:space="preserve"> </w:t>
      </w:r>
      <w:r>
        <w:rPr>
          <w:b/>
          <w:color w:val="0A0A0A"/>
          <w:spacing w:val="-4"/>
          <w:w w:val="105"/>
          <w:sz w:val="24"/>
        </w:rPr>
        <w:t>Fecha</w:t>
      </w:r>
      <w:r>
        <w:rPr>
          <w:b/>
          <w:color w:val="0A0A0A"/>
          <w:sz w:val="24"/>
          <w:u w:val="single" w:color="000000"/>
        </w:rPr>
        <w:tab/>
      </w:r>
    </w:p>
    <w:p w14:paraId="63A4BE6B" w14:textId="77777777" w:rsidR="008E3D7D" w:rsidRDefault="00F6203D">
      <w:pPr>
        <w:tabs>
          <w:tab w:val="left" w:pos="6076"/>
        </w:tabs>
        <w:spacing w:line="271" w:lineRule="exact"/>
        <w:ind w:left="121"/>
        <w:rPr>
          <w:b/>
          <w:sz w:val="24"/>
        </w:rPr>
      </w:pPr>
      <w:r>
        <w:rPr>
          <w:b/>
          <w:color w:val="0A0A0A"/>
          <w:w w:val="105"/>
          <w:sz w:val="24"/>
        </w:rPr>
        <w:t>Escriba el nombre de los padres</w:t>
      </w:r>
      <w:r>
        <w:rPr>
          <w:b/>
          <w:color w:val="0A0A0A"/>
          <w:sz w:val="24"/>
          <w:u w:val="single" w:color="000000"/>
        </w:rPr>
        <w:tab/>
      </w:r>
    </w:p>
    <w:p w14:paraId="4229EB55" w14:textId="77777777" w:rsidR="008E3D7D" w:rsidRDefault="008E3D7D">
      <w:pPr>
        <w:pStyle w:val="BodyText"/>
        <w:rPr>
          <w:b/>
          <w:sz w:val="24"/>
        </w:rPr>
      </w:pPr>
    </w:p>
    <w:p w14:paraId="5D35FB43" w14:textId="77777777" w:rsidR="008E3D7D" w:rsidRDefault="00F6203D">
      <w:pPr>
        <w:tabs>
          <w:tab w:val="left" w:pos="3016"/>
          <w:tab w:val="left" w:pos="5547"/>
          <w:tab w:val="left" w:pos="6902"/>
        </w:tabs>
        <w:spacing w:line="484" w:lineRule="auto"/>
        <w:ind w:left="114" w:right="1935" w:firstLine="7"/>
        <w:rPr>
          <w:b/>
          <w:sz w:val="24"/>
        </w:rPr>
      </w:pPr>
      <w:r>
        <w:rPr>
          <w:b/>
          <w:color w:val="0A0A0A"/>
          <w:w w:val="105"/>
          <w:sz w:val="24"/>
        </w:rPr>
        <w:t>Escriba el nombre del estudiante</w:t>
      </w:r>
      <w:r>
        <w:rPr>
          <w:b/>
          <w:color w:val="0A0A0A"/>
          <w:sz w:val="24"/>
        </w:rPr>
        <w:tab/>
      </w:r>
      <w:r>
        <w:rPr>
          <w:b/>
          <w:color w:val="0A0A0A"/>
          <w:sz w:val="24"/>
          <w:u w:val="single" w:color="000000"/>
        </w:rPr>
        <w:tab/>
      </w:r>
      <w:r>
        <w:rPr>
          <w:b/>
          <w:color w:val="0A0A0A"/>
          <w:sz w:val="24"/>
          <w:u w:val="single" w:color="000000"/>
        </w:rPr>
        <w:tab/>
      </w:r>
      <w:r>
        <w:rPr>
          <w:b/>
          <w:color w:val="0A0A0A"/>
          <w:sz w:val="24"/>
        </w:rPr>
        <w:t xml:space="preserve"> </w:t>
      </w:r>
      <w:r>
        <w:rPr>
          <w:b/>
          <w:color w:val="0A0A0A"/>
          <w:spacing w:val="-2"/>
          <w:w w:val="105"/>
          <w:sz w:val="24"/>
        </w:rPr>
        <w:t>Maestro</w:t>
      </w:r>
      <w:r>
        <w:rPr>
          <w:b/>
          <w:color w:val="0A0A0A"/>
          <w:sz w:val="24"/>
          <w:u w:val="double" w:color="000000"/>
        </w:rPr>
        <w:tab/>
      </w:r>
      <w:r>
        <w:rPr>
          <w:b/>
          <w:color w:val="0A0A0A"/>
          <w:sz w:val="24"/>
          <w:u w:val="double" w:color="000000"/>
        </w:rPr>
        <w:tab/>
      </w:r>
    </w:p>
    <w:p w14:paraId="7AF51BF1" w14:textId="77777777" w:rsidR="008E3D7D" w:rsidRDefault="00F6203D">
      <w:pPr>
        <w:tabs>
          <w:tab w:val="left" w:pos="3739"/>
          <w:tab w:val="left" w:pos="4473"/>
          <w:tab w:val="left" w:pos="7245"/>
        </w:tabs>
        <w:spacing w:line="252" w:lineRule="exact"/>
        <w:ind w:left="129"/>
        <w:rPr>
          <w:rFonts w:ascii="Arial"/>
          <w:b/>
          <w:sz w:val="20"/>
        </w:rPr>
      </w:pPr>
      <w:proofErr w:type="gramStart"/>
      <w:r>
        <w:rPr>
          <w:b/>
          <w:color w:val="0A0A0A"/>
          <w:sz w:val="24"/>
        </w:rPr>
        <w:t xml:space="preserve">Escuela  </w:t>
      </w:r>
      <w:r>
        <w:rPr>
          <w:color w:val="0A0A0A"/>
          <w:u w:val="single" w:color="000000"/>
        </w:rPr>
        <w:t>Escuela</w:t>
      </w:r>
      <w:proofErr w:type="gramEnd"/>
      <w:r>
        <w:rPr>
          <w:color w:val="0A0A0A"/>
          <w:u w:val="single" w:color="000000"/>
        </w:rPr>
        <w:t xml:space="preserve"> Secundaria Raleigh-Egypt</w:t>
      </w:r>
      <w:r>
        <w:rPr>
          <w:color w:val="0A0A0A"/>
          <w:u w:val="single" w:color="000000"/>
        </w:rPr>
        <w:tab/>
      </w:r>
      <w:r>
        <w:rPr>
          <w:color w:val="0A0A0A"/>
        </w:rPr>
        <w:tab/>
      </w:r>
      <w:r>
        <w:rPr>
          <w:rFonts w:ascii="Arial"/>
          <w:b/>
          <w:color w:val="0A0A0A"/>
          <w:spacing w:val="-2"/>
          <w:sz w:val="20"/>
        </w:rPr>
        <w:t>Grado</w:t>
      </w:r>
      <w:r>
        <w:rPr>
          <w:rFonts w:ascii="Arial"/>
          <w:b/>
          <w:color w:val="0A0A0A"/>
          <w:sz w:val="20"/>
          <w:u w:val="single" w:color="000000"/>
        </w:rPr>
        <w:tab/>
      </w:r>
    </w:p>
    <w:p w14:paraId="283DEE41" w14:textId="77777777" w:rsidR="008E3D7D" w:rsidRDefault="008E3D7D">
      <w:pPr>
        <w:pStyle w:val="BodyText"/>
        <w:spacing w:before="5"/>
        <w:rPr>
          <w:rFonts w:ascii="Arial"/>
          <w:b/>
          <w:sz w:val="23"/>
        </w:rPr>
      </w:pPr>
    </w:p>
    <w:p w14:paraId="6AE9F745" w14:textId="1C6A25B6" w:rsidR="008E3D7D" w:rsidRDefault="00F6203D">
      <w:pPr>
        <w:spacing w:line="237" w:lineRule="auto"/>
        <w:ind w:left="133" w:right="194" w:hanging="3"/>
        <w:rPr>
          <w:sz w:val="24"/>
        </w:rPr>
      </w:pPr>
      <w:r>
        <w:rPr>
          <w:color w:val="0A0A0A"/>
          <w:sz w:val="24"/>
        </w:rPr>
        <w:t xml:space="preserve">Si tiene alguna pregunta y/o sugerencia sobre los cambios en el Plan de Participación Familiar </w:t>
      </w:r>
      <w:r>
        <w:rPr>
          <w:color w:val="0A0A0A"/>
          <w:w w:val="105"/>
          <w:sz w:val="24"/>
        </w:rPr>
        <w:t>o si le gustaría ser parte del Consejo de Toma de Decisiones Basado en la Escuela, comuníquese con la Sra. Q. Jones al 901416-4108/jonesql@scsk12.org</w:t>
      </w:r>
    </w:p>
    <w:sectPr w:rsidR="008E3D7D">
      <w:headerReference w:type="default" r:id="rId8"/>
      <w:pgSz w:w="12240" w:h="15840"/>
      <w:pgMar w:top="1320" w:right="1720" w:bottom="280" w:left="168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40534" w14:textId="77777777" w:rsidR="00CD11E6" w:rsidRDefault="00CD11E6">
      <w:r>
        <w:separator/>
      </w:r>
    </w:p>
  </w:endnote>
  <w:endnote w:type="continuationSeparator" w:id="0">
    <w:p w14:paraId="23CB4E73" w14:textId="77777777" w:rsidR="00CD11E6" w:rsidRDefault="00CD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09D16" w14:textId="77777777" w:rsidR="00CD11E6" w:rsidRDefault="00CD11E6">
      <w:r>
        <w:separator/>
      </w:r>
    </w:p>
  </w:footnote>
  <w:footnote w:type="continuationSeparator" w:id="0">
    <w:p w14:paraId="18E32567" w14:textId="77777777" w:rsidR="00CD11E6" w:rsidRDefault="00CD1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E6AAD" w14:textId="42F7D9F3" w:rsidR="008E3D7D" w:rsidRDefault="00F6203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00035764" wp14:editId="1B3C4FC0">
              <wp:simplePos x="0" y="0"/>
              <wp:positionH relativeFrom="page">
                <wp:posOffset>1129335</wp:posOffset>
              </wp:positionH>
              <wp:positionV relativeFrom="page">
                <wp:posOffset>449038</wp:posOffset>
              </wp:positionV>
              <wp:extent cx="1289050" cy="1879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905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54A72F" w14:textId="422E0D76" w:rsidR="008E3D7D" w:rsidRDefault="00F6203D">
                          <w:pPr>
                            <w:spacing w:before="10"/>
                            <w:ind w:left="20"/>
                            <w:rPr>
                              <w:i/>
                              <w:sz w:val="23"/>
                            </w:rPr>
                          </w:pPr>
                          <w:r>
                            <w:rPr>
                              <w:i/>
                              <w:color w:val="111111"/>
                              <w:w w:val="105"/>
                              <w:sz w:val="23"/>
                            </w:rPr>
                            <w:t>Revisado en marzo de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0035764">
              <v:stroke joinstyle="miter"/>
              <v:path gradientshapeok="t" o:connecttype="rect"/>
            </v:shapetype>
            <v:shape id="Textbox 1" style="position:absolute;margin-left:88.9pt;margin-top:35.35pt;width:101.5pt;height:14.8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">
              <v:textbox inset="0,0,0,0">
                <w:txbxContent>
                  <w:p w:rsidR="008E3D7D" w:rsidRDefault="00F6203D" w14:paraId="2454A72F" w14:textId="422E0D76">
                    <w:pPr>
                      <w:spacing w:before="10"/>
                      <w:ind w:left="20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color w:val="111111"/>
                        <w:w w:val="105"/>
                        <w:sz w:val="23"/>
                        <w:lang w:val="Spanish"/>
                      </w:rPr>
                      <w:t>Revisado en marzo de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397D">
      <w:rPr>
        <w:sz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7C497" w14:textId="77777777" w:rsidR="008E3D7D" w:rsidRDefault="00F6203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73CC49F9" wp14:editId="7F3EB938">
              <wp:simplePos x="0" y="0"/>
              <wp:positionH relativeFrom="page">
                <wp:posOffset>1129481</wp:posOffset>
              </wp:positionH>
              <wp:positionV relativeFrom="page">
                <wp:posOffset>443373</wp:posOffset>
              </wp:positionV>
              <wp:extent cx="1149350" cy="1949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239FC5" w14:textId="166615D1" w:rsidR="008E3D7D" w:rsidRDefault="00F6203D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color w:val="0A0A0A"/>
                              <w:sz w:val="24"/>
                            </w:rPr>
                            <w:t>Revisado en mayo de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73CC49F9">
              <v:stroke joinstyle="miter"/>
              <v:path gradientshapeok="t" o:connecttype="rect"/>
            </v:shapetype>
            <v:shape id="Textbox 2" style="position:absolute;margin-left:88.95pt;margin-top:34.9pt;width:90.5pt;height:15.3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">
              <v:textbox inset="0,0,0,0">
                <w:txbxContent>
                  <w:p w:rsidR="008E3D7D" w:rsidRDefault="00F6203D" w14:paraId="03239FC5" w14:textId="166615D1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0A0A0A"/>
                        <w:sz w:val="24"/>
                        <w:lang w:val="Spanish"/>
                      </w:rPr>
                      <w:t>Revisado en mayo de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00AAD"/>
    <w:multiLevelType w:val="hybridMultilevel"/>
    <w:tmpl w:val="68E8F692"/>
    <w:lvl w:ilvl="0" w:tplc="FF2E2FA6">
      <w:numFmt w:val="bullet"/>
      <w:lvlText w:val="•"/>
      <w:lvlJc w:val="left"/>
      <w:pPr>
        <w:ind w:left="888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4"/>
        <w:sz w:val="19"/>
        <w:szCs w:val="19"/>
        <w:lang w:val="en-US" w:eastAsia="en-US" w:bidi="ar-SA"/>
      </w:rPr>
    </w:lvl>
    <w:lvl w:ilvl="1" w:tplc="381044E6">
      <w:numFmt w:val="bullet"/>
      <w:lvlText w:val="•"/>
      <w:lvlJc w:val="left"/>
      <w:pPr>
        <w:ind w:left="1676" w:hanging="365"/>
      </w:pPr>
      <w:rPr>
        <w:rFonts w:hint="default"/>
        <w:lang w:val="en-US" w:eastAsia="en-US" w:bidi="ar-SA"/>
      </w:rPr>
    </w:lvl>
    <w:lvl w:ilvl="2" w:tplc="8DAC9BA0">
      <w:numFmt w:val="bullet"/>
      <w:lvlText w:val="•"/>
      <w:lvlJc w:val="left"/>
      <w:pPr>
        <w:ind w:left="2472" w:hanging="365"/>
      </w:pPr>
      <w:rPr>
        <w:rFonts w:hint="default"/>
        <w:lang w:val="en-US" w:eastAsia="en-US" w:bidi="ar-SA"/>
      </w:rPr>
    </w:lvl>
    <w:lvl w:ilvl="3" w:tplc="F6E0B134">
      <w:numFmt w:val="bullet"/>
      <w:lvlText w:val="•"/>
      <w:lvlJc w:val="left"/>
      <w:pPr>
        <w:ind w:left="3268" w:hanging="365"/>
      </w:pPr>
      <w:rPr>
        <w:rFonts w:hint="default"/>
        <w:lang w:val="en-US" w:eastAsia="en-US" w:bidi="ar-SA"/>
      </w:rPr>
    </w:lvl>
    <w:lvl w:ilvl="4" w:tplc="A27AB17E">
      <w:numFmt w:val="bullet"/>
      <w:lvlText w:val="•"/>
      <w:lvlJc w:val="left"/>
      <w:pPr>
        <w:ind w:left="4064" w:hanging="365"/>
      </w:pPr>
      <w:rPr>
        <w:rFonts w:hint="default"/>
        <w:lang w:val="en-US" w:eastAsia="en-US" w:bidi="ar-SA"/>
      </w:rPr>
    </w:lvl>
    <w:lvl w:ilvl="5" w:tplc="9A400958">
      <w:numFmt w:val="bullet"/>
      <w:lvlText w:val="•"/>
      <w:lvlJc w:val="left"/>
      <w:pPr>
        <w:ind w:left="4860" w:hanging="365"/>
      </w:pPr>
      <w:rPr>
        <w:rFonts w:hint="default"/>
        <w:lang w:val="en-US" w:eastAsia="en-US" w:bidi="ar-SA"/>
      </w:rPr>
    </w:lvl>
    <w:lvl w:ilvl="6" w:tplc="E0A46D46">
      <w:numFmt w:val="bullet"/>
      <w:lvlText w:val="•"/>
      <w:lvlJc w:val="left"/>
      <w:pPr>
        <w:ind w:left="5656" w:hanging="365"/>
      </w:pPr>
      <w:rPr>
        <w:rFonts w:hint="default"/>
        <w:lang w:val="en-US" w:eastAsia="en-US" w:bidi="ar-SA"/>
      </w:rPr>
    </w:lvl>
    <w:lvl w:ilvl="7" w:tplc="6E785A98">
      <w:numFmt w:val="bullet"/>
      <w:lvlText w:val="•"/>
      <w:lvlJc w:val="left"/>
      <w:pPr>
        <w:ind w:left="6452" w:hanging="365"/>
      </w:pPr>
      <w:rPr>
        <w:rFonts w:hint="default"/>
        <w:lang w:val="en-US" w:eastAsia="en-US" w:bidi="ar-SA"/>
      </w:rPr>
    </w:lvl>
    <w:lvl w:ilvl="8" w:tplc="E86867D2">
      <w:numFmt w:val="bullet"/>
      <w:lvlText w:val="•"/>
      <w:lvlJc w:val="left"/>
      <w:pPr>
        <w:ind w:left="7248" w:hanging="365"/>
      </w:pPr>
      <w:rPr>
        <w:rFonts w:hint="default"/>
        <w:lang w:val="en-US" w:eastAsia="en-US" w:bidi="ar-SA"/>
      </w:rPr>
    </w:lvl>
  </w:abstractNum>
  <w:num w:numId="1" w16cid:durableId="141702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7D"/>
    <w:rsid w:val="001E7132"/>
    <w:rsid w:val="0033397D"/>
    <w:rsid w:val="007C5DD3"/>
    <w:rsid w:val="0082137E"/>
    <w:rsid w:val="008E3D7D"/>
    <w:rsid w:val="009976C8"/>
    <w:rsid w:val="00BA0DB3"/>
    <w:rsid w:val="00CD11E6"/>
    <w:rsid w:val="00F6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CC243"/>
  <w15:docId w15:val="{3AFFFCFD-EBC5-4FA6-9F75-C9FED79F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24"/>
      <w:ind w:left="888" w:hanging="41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39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97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339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97D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1E713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FEP 2023-2024 English.pdf</dc:title>
  <dc:creator>JONESQL</dc:creator>
  <cp:lastModifiedBy>QUANDREA L JONES</cp:lastModifiedBy>
  <cp:revision>1</cp:revision>
  <dcterms:created xsi:type="dcterms:W3CDTF">2024-10-21T17:02:00Z</dcterms:created>
  <dcterms:modified xsi:type="dcterms:W3CDTF">2024-10-21T17:07:00Z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LastSaved">
    <vt:filetime>2023-09-25T00:00:00Z</vt:filetime>
  </property>
  <property fmtid="{D5CDD505-2E9C-101B-9397-08002B2CF9AE}" pid="4" name="Producer">
    <vt:lpwstr>Microsoft: Print To PDF</vt:lpwstr>
  </property>
</Properties>
</file>